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5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290"/>
        <w:gridCol w:w="690"/>
        <w:gridCol w:w="690"/>
        <w:gridCol w:w="690"/>
        <w:gridCol w:w="840"/>
        <w:gridCol w:w="825"/>
        <w:gridCol w:w="855"/>
        <w:gridCol w:w="840"/>
        <w:gridCol w:w="900"/>
        <w:gridCol w:w="900"/>
        <w:gridCol w:w="990"/>
        <w:gridCol w:w="660"/>
        <w:gridCol w:w="780"/>
        <w:gridCol w:w="750"/>
        <w:gridCol w:w="795"/>
        <w:gridCol w:w="750"/>
        <w:tblGridChange w:id="0">
          <w:tblGrid>
            <w:gridCol w:w="660"/>
            <w:gridCol w:w="450"/>
            <w:gridCol w:w="1290"/>
            <w:gridCol w:w="690"/>
            <w:gridCol w:w="690"/>
            <w:gridCol w:w="690"/>
            <w:gridCol w:w="840"/>
            <w:gridCol w:w="825"/>
            <w:gridCol w:w="855"/>
            <w:gridCol w:w="840"/>
            <w:gridCol w:w="900"/>
            <w:gridCol w:w="900"/>
            <w:gridCol w:w="990"/>
            <w:gridCol w:w="660"/>
            <w:gridCol w:w="780"/>
            <w:gridCol w:w="750"/>
            <w:gridCol w:w="795"/>
            <w:gridCol w:w="75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1: Students enter kindergarten ready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2: Students will achieve mastery level on third-grade assessments and enter fourth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3: Students will achieve mastery level on eighth-grade assessments and enter ninth grade prepared for grade-level content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kindergarten students “on or above” grade level on all combined literacy assessments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3 students scoring Mastery and above in LEAP 2025 ELA &amp; Math</w:t>
            </w:r>
          </w:p>
        </w:tc>
        <w:tc>
          <w:tcPr>
            <w:gridSpan w:val="6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grade 8 students scoring Mastery and above in LEAP 2025 ELA &amp; Math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7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8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19-20 %K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20-21 %K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D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3rd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ELA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16-17 %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17-18 % 8th Math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18-19 % 8th Math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Caldwell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4.3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Catahoula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5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Claiborne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Concordia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38.95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Evangeline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Franklin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Grant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Jackson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LaSalle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57.8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E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Morehouse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2.9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Ouachita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Rapides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Richland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A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Tensas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9.3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E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7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Monroe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2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3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Howard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Vision Learning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6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7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A.E. Phillips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D'Arbonne Woods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48.7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A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B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Preparatory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C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Delta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1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59.5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E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W5B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0F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Northeast Claiborne Charter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13.3</w:t>
            </w:r>
          </w:p>
        </w:tc>
      </w:tr>
    </w:tbl>
    <w:p w:rsidR="00000000" w:rsidDel="00000000" w:rsidP="00000000" w:rsidRDefault="00000000" w:rsidRPr="00000000" w14:paraId="0000021F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0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1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2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4445.0" w:type="dxa"/>
        <w:jc w:val="left"/>
        <w:tblInd w:w="-32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660"/>
        <w:gridCol w:w="450"/>
        <w:gridCol w:w="1305"/>
        <w:gridCol w:w="1365"/>
        <w:gridCol w:w="1335"/>
        <w:gridCol w:w="1380"/>
        <w:gridCol w:w="1125"/>
        <w:gridCol w:w="1125"/>
        <w:gridCol w:w="1380"/>
        <w:gridCol w:w="1575"/>
        <w:gridCol w:w="1485"/>
        <w:gridCol w:w="1260"/>
        <w:tblGridChange w:id="0">
          <w:tblGrid>
            <w:gridCol w:w="660"/>
            <w:gridCol w:w="450"/>
            <w:gridCol w:w="1305"/>
            <w:gridCol w:w="1365"/>
            <w:gridCol w:w="1335"/>
            <w:gridCol w:w="1380"/>
            <w:gridCol w:w="1125"/>
            <w:gridCol w:w="1125"/>
            <w:gridCol w:w="1380"/>
            <w:gridCol w:w="1575"/>
            <w:gridCol w:w="1485"/>
            <w:gridCol w:w="1260"/>
          </w:tblGrid>
        </w:tblGridChange>
      </w:tblGrid>
      <w:tr>
        <w:trPr>
          <w:trHeight w:val="510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3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cccccc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4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cccccc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BESE District 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6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4: Students will graduate on time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9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5: Graduates will graduate with a college and/or career credential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C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Critical Goal 6: Graduate eligible for TOPS Award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2F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cccccc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30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31">
            <w:pPr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32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Cohort Graduation Rate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35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Percentage of Cohort earning Basic or Advanced credentials</w:t>
            </w:r>
          </w:p>
        </w:tc>
        <w:tc>
          <w:tcPr>
            <w:gridSpan w:val="3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238">
            <w:pPr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Students eligible for a TOPS Award</w:t>
            </w:r>
          </w:p>
        </w:tc>
      </w:tr>
      <w:tr>
        <w:trPr>
          <w:trHeight w:val="615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B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BESE Dist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C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LEA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D">
            <w:pPr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School System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E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3F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0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Grad Rt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1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2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3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Cred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4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2017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5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2018 TOPS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6">
            <w:pPr>
              <w:jc w:val="center"/>
              <w:rPr>
                <w:rFonts w:ascii="Calibri" w:cs="Calibri" w:eastAsia="Calibri" w:hAnsi="Calibri"/>
                <w:sz w:val="17"/>
                <w:szCs w:val="17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17"/>
                <w:szCs w:val="17"/>
                <w:rtl w:val="0"/>
              </w:rPr>
              <w:t xml:space="preserve">C/O 2019 TOPS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Caldwell Parish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98.1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Catahoula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55.3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Claiborne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90.2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Concordia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East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Evangeline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135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152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8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Franklin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Grant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9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92.2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Jackson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A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86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LaSalle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79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B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97.8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Madison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C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Morehouse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69.2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D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Ouachita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678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E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Rapides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61.5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66.6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715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775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Richland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2F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82.1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44.1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Tensas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0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11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Union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84.7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81.4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43.8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31.7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1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West Carroll Parish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46.7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58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City of Monroe School District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2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89.6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45.8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62.4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70.5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194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232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8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307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Howard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3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4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New Vision Learning Academy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4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0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A.E. Phillips Laboratory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N/A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C">
            <w:pPr>
              <w:widowControl w:val="0"/>
              <w:jc w:val="right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341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D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D'Arbonne Woods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5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96.3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83.7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68.5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33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8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W33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9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Lincoln Preparatory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76.4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73.3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78.9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6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74.5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0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1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17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4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W4A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5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Delta Charter School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91.2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38.2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57.1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B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C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D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E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20</w:t>
            </w:r>
          </w:p>
        </w:tc>
      </w:tr>
      <w:tr>
        <w:trPr>
          <w:trHeight w:val="240" w:hRule="atLeast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7F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0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W5B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1">
            <w:pPr>
              <w:widowControl w:val="0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Northeast Claiborne Charter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2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3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85.7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4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100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5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6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64.3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7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87.5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8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9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38A">
            <w:pPr>
              <w:widowControl w:val="0"/>
              <w:jc w:val="center"/>
              <w:rPr>
                <w:rFonts w:ascii="Calibri" w:cs="Calibri" w:eastAsia="Calibri" w:hAnsi="Calibri"/>
                <w:sz w:val="18"/>
                <w:szCs w:val="18"/>
              </w:rPr>
            </w:pP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6</w:t>
            </w:r>
          </w:p>
        </w:tc>
      </w:tr>
    </w:tbl>
    <w:p w:rsidR="00000000" w:rsidDel="00000000" w:rsidP="00000000" w:rsidRDefault="00000000" w:rsidRPr="00000000" w14:paraId="0000038B">
      <w:pPr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2240" w:w="15840" w:orient="landscape"/>
      <w:pgMar w:bottom="720" w:top="720" w:left="720" w:right="72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F">
    <w:pPr>
      <w:rPr/>
    </w:pPr>
    <w:r w:rsidDel="00000000" w:rsidR="00000000" w:rsidRPr="00000000">
      <w:rPr>
        <w:rFonts w:ascii="Calibri" w:cs="Calibri" w:eastAsia="Calibri" w:hAnsi="Calibri"/>
        <w:i w:val="1"/>
        <w:sz w:val="18"/>
        <w:szCs w:val="18"/>
        <w:rtl w:val="0"/>
      </w:rPr>
      <w:t xml:space="preserve">Prepared and Released 02.11.21</w:t>
      <w:tab/>
    </w:r>
    <w:r w:rsidDel="00000000" w:rsidR="00000000" w:rsidRPr="00000000">
      <w:rPr>
        <w:rFonts w:ascii="Calibri" w:cs="Calibri" w:eastAsia="Calibri" w:hAnsi="Calibri"/>
        <w:rtl w:val="0"/>
      </w:rPr>
      <w:tab/>
      <w:tab/>
      <w:t xml:space="preserve">      </w:t>
      <w:tab/>
      <w:tab/>
      <w:tab/>
      <w:tab/>
      <w:tab/>
      <w:tab/>
      <w:tab/>
      <w:tab/>
      <w:tab/>
      <w:tab/>
      <w:tab/>
      <w:tab/>
      <w:t xml:space="preserve">                   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 </w:t>
    </w:r>
    <w:r w:rsidDel="00000000" w:rsidR="00000000" w:rsidRPr="00000000">
      <w:rPr>
        <w:rFonts w:ascii="Calibri" w:cs="Calibri" w:eastAsia="Calibri" w:hAnsi="Calibri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38C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8D">
    <w:pPr>
      <w:rPr/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38E">
    <w:pPr>
      <w:jc w:val="center"/>
      <w:rPr/>
    </w:pPr>
    <w:r w:rsidDel="00000000" w:rsidR="00000000" w:rsidRPr="00000000">
      <w:rPr/>
      <w:drawing>
        <wp:inline distB="457200" distT="457200" distL="457200" distR="457200">
          <wp:extent cx="9180576" cy="704088"/>
          <wp:effectExtent b="0" l="0" r="0" t="0"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180576" cy="7040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2868230" y="3455515"/>
                        <a:ext cx="4955540" cy="6489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righ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0000"/>
                              <w:sz w:val="28"/>
                              <w:vertAlign w:val="baseline"/>
                            </w:rPr>
                            <w:t xml:space="preserve">Critical Goals Data - BESE District 5</w:t>
                          </w:r>
                        </w:p>
                      </w:txbxContent>
                    </wps:txbx>
                    <wps:bodyPr anchorCtr="0" anchor="b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0" distB="0" distT="0" distL="0" distR="0" hidden="0" layoutInCell="1" locked="0" relativeHeight="0" simplePos="0">
              <wp:simplePos x="0" y="0"/>
              <wp:positionH relativeFrom="column">
                <wp:posOffset>4524375</wp:posOffset>
              </wp:positionH>
              <wp:positionV relativeFrom="paragraph">
                <wp:posOffset>38100</wp:posOffset>
              </wp:positionV>
              <wp:extent cx="4757738" cy="638011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57738" cy="638011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